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附件2</w:t>
      </w:r>
    </w:p>
    <w:p>
      <w:pPr>
        <w:jc w:val="center"/>
        <w:rPr>
          <w:rFonts w:ascii="黑体" w:hAnsi="宋体" w:eastAsia="黑体" w:cs="宋体"/>
          <w:kern w:val="0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42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4"/>
        </w:rPr>
        <w:t>教育督导评估与质量监测专家推荐表</w:t>
      </w:r>
    </w:p>
    <w:tbl>
      <w:tblPr>
        <w:tblStyle w:val="4"/>
        <w:tblpPr w:leftFromText="180" w:rightFromText="180" w:vertAnchor="text" w:horzAnchor="margin" w:tblpXSpec="center" w:tblpY="237"/>
        <w:tblOverlap w:val="never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284"/>
        <w:gridCol w:w="1134"/>
        <w:gridCol w:w="37"/>
        <w:gridCol w:w="1238"/>
        <w:gridCol w:w="918"/>
        <w:gridCol w:w="96"/>
        <w:gridCol w:w="285"/>
        <w:gridCol w:w="11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性  别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民  族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面貌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领域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530" w:type="dxa"/>
            <w:vMerge w:val="continue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工作单位</w:t>
            </w:r>
          </w:p>
        </w:tc>
        <w:tc>
          <w:tcPr>
            <w:tcW w:w="640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职务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学 历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地址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固定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电话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手机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传真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电子邮箱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主要社会兼职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简历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主要研究领域及代表性科研成果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获奖和荣誉称号（省部级及以上）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意见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ind w:right="160" w:rightChars="50" w:firstLine="640" w:firstLineChars="200"/>
              <w:jc w:val="left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 xml:space="preserve">        签名：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 xml:space="preserve">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意见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adjustRightInd w:val="0"/>
              <w:snapToGrid w:val="0"/>
              <w:ind w:right="160" w:rightChars="50"/>
              <w:jc w:val="right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ind w:right="160" w:rightChars="50"/>
              <w:jc w:val="right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ind w:right="160" w:rightChars="50"/>
              <w:jc w:val="right"/>
              <w:rPr>
                <w:rFonts w:ascii="仿宋_GB2312"/>
                <w:snapToGrid w:val="0"/>
                <w:kern w:val="0"/>
                <w:szCs w:val="32"/>
              </w:rPr>
            </w:pPr>
          </w:p>
          <w:p>
            <w:pPr>
              <w:adjustRightInd w:val="0"/>
              <w:snapToGrid w:val="0"/>
              <w:ind w:right="2426" w:rightChars="758"/>
              <w:jc w:val="right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（公章）</w:t>
            </w:r>
          </w:p>
          <w:p>
            <w:pPr>
              <w:adjustRightInd w:val="0"/>
              <w:snapToGrid w:val="0"/>
              <w:ind w:right="1946" w:rightChars="608" w:firstLine="4000" w:firstLineChars="1250"/>
              <w:rPr>
                <w:rFonts w:ascii="仿宋_GB2312"/>
                <w:snapToGrid w:val="0"/>
                <w:kern w:val="0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Cs w:val="32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after="219" w:afterLines="50" w:line="480" w:lineRule="exact"/>
        <w:ind w:left="0" w:leftChars="0" w:right="1501" w:rightChars="469" w:firstLine="0" w:firstLineChars="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宋体"/>
          <w:sz w:val="30"/>
          <w:szCs w:val="30"/>
        </w:rPr>
        <w:t>注：</w:t>
      </w:r>
      <w:r>
        <w:rPr>
          <w:rFonts w:hint="eastAsia" w:eastAsia="宋体"/>
          <w:sz w:val="30"/>
          <w:szCs w:val="30"/>
          <w:lang w:eastAsia="zh-CN"/>
        </w:rPr>
        <w:t>所在单位意见不填。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381" w:right="1588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35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</dc:creator>
  <cp:lastModifiedBy>GH</cp:lastModifiedBy>
  <dcterms:modified xsi:type="dcterms:W3CDTF">2017-06-23T02:27:54Z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